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D302" w14:textId="77777777" w:rsidR="00184FFE" w:rsidRPr="001A50FC" w:rsidRDefault="00184FFE" w:rsidP="00184FFE">
      <w:pPr>
        <w:ind w:left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24E2BA63" w14:textId="77777777" w:rsidR="00184FFE" w:rsidRPr="001A50FC" w:rsidRDefault="00184FFE" w:rsidP="00184FFE">
      <w:pPr>
        <w:keepNext/>
        <w:ind w:left="50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14:paraId="29152675" w14:textId="77777777" w:rsidR="00184FFE" w:rsidRPr="001A50FC" w:rsidRDefault="00184FFE" w:rsidP="00184FFE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>отбора банков, участвующих в конкурсе</w:t>
      </w:r>
    </w:p>
    <w:p w14:paraId="2B711CB7" w14:textId="77777777" w:rsidR="00184FFE" w:rsidRPr="001A50FC" w:rsidRDefault="00184FFE" w:rsidP="00184FFE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размещению средств субсидии,</w:t>
      </w:r>
    </w:p>
    <w:p w14:paraId="2D675387" w14:textId="77777777" w:rsidR="00184FFE" w:rsidRPr="001A50FC" w:rsidRDefault="00184FFE" w:rsidP="00184FFE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предоставленных Гарантийному фонду</w:t>
      </w:r>
    </w:p>
    <w:p w14:paraId="6FFC1A9C" w14:textId="77777777" w:rsidR="00184FFE" w:rsidRPr="001A50FC" w:rsidRDefault="00184FFE" w:rsidP="00184FFE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Новосибирской области</w:t>
      </w:r>
    </w:p>
    <w:p w14:paraId="3595D832" w14:textId="77777777" w:rsidR="00184FFE" w:rsidRPr="001A50FC" w:rsidRDefault="00184FFE" w:rsidP="00184FFE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расчетных счетах для исполнения обязательств</w:t>
      </w:r>
    </w:p>
    <w:p w14:paraId="5093C404" w14:textId="77777777" w:rsidR="00184FFE" w:rsidRPr="001A50FC" w:rsidRDefault="00184FFE" w:rsidP="00184FFE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договорам поручительства. </w:t>
      </w:r>
    </w:p>
    <w:p w14:paraId="4FD39CBA" w14:textId="77777777" w:rsidR="00184FFE" w:rsidRPr="001A50FC" w:rsidRDefault="00184FFE" w:rsidP="00184FFE">
      <w:pPr>
        <w:keepNext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06C28" w14:textId="77777777" w:rsidR="00184FFE" w:rsidRPr="001A50FC" w:rsidRDefault="00184FFE" w:rsidP="00184FFE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b/>
          <w:sz w:val="28"/>
          <w:szCs w:val="24"/>
          <w:lang w:eastAsia="ru-RU"/>
        </w:rPr>
        <w:t>Опись документов, направленных на конкурс</w:t>
      </w:r>
      <w:r w:rsidRPr="001A50F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A50F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</w:t>
      </w:r>
      <w:r w:rsidRPr="001A50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тбора банков,</w:t>
      </w:r>
    </w:p>
    <w:p w14:paraId="50B1F32D" w14:textId="77777777" w:rsidR="00184FFE" w:rsidRPr="001A50FC" w:rsidRDefault="00184FFE" w:rsidP="00184FFE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0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участвующих в конкурсе на размещение средств субсидий, предоставленных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Гарантийному ф</w:t>
      </w:r>
      <w:r w:rsidRPr="001A50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онду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Новосибирской области</w:t>
      </w:r>
      <w:r w:rsidRPr="001A50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на расчетном счете для исполнения обязательств по договорам поручительства</w:t>
      </w:r>
    </w:p>
    <w:p w14:paraId="55CAEB79" w14:textId="77777777" w:rsidR="00184FFE" w:rsidRPr="001A50FC" w:rsidRDefault="00184FFE" w:rsidP="00184FFE">
      <w:pPr>
        <w:keepNext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654"/>
        <w:gridCol w:w="1418"/>
      </w:tblGrid>
      <w:tr w:rsidR="00184FFE" w:rsidRPr="001A50FC" w14:paraId="07CACD68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64B870E6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vAlign w:val="center"/>
          </w:tcPr>
          <w:p w14:paraId="12D00FA2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14:paraId="52F478CA" w14:textId="77777777" w:rsidR="00184FFE" w:rsidRPr="001A50FC" w:rsidRDefault="00184FFE" w:rsidP="00E4054F">
            <w:pPr>
              <w:ind w:left="-1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Кол-во страниц/ номер страницы</w:t>
            </w:r>
          </w:p>
        </w:tc>
      </w:tr>
      <w:tr w:rsidR="00184FFE" w:rsidRPr="001A50FC" w14:paraId="1224D875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A36B11A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14:paraId="6F34ED43" w14:textId="77777777" w:rsidR="00184FFE" w:rsidRPr="001A50FC" w:rsidRDefault="00184FFE" w:rsidP="00E4054F">
            <w:pPr>
              <w:ind w:firstLine="552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Универсальная или Базовая лицензия Центрального банка Российской Федерации на осуществление банковских операций.</w:t>
            </w:r>
          </w:p>
        </w:tc>
        <w:tc>
          <w:tcPr>
            <w:tcW w:w="1418" w:type="dxa"/>
          </w:tcPr>
          <w:p w14:paraId="5C7F13BB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4FFE" w:rsidRPr="001A50FC" w14:paraId="245ACB6E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A90CD15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14:paraId="10186A89" w14:textId="77777777" w:rsidR="00184FFE" w:rsidRPr="001A50FC" w:rsidRDefault="00184FFE" w:rsidP="00E4054F">
            <w:pPr>
              <w:autoSpaceDE w:val="0"/>
              <w:autoSpaceDN w:val="0"/>
              <w:adjustRightInd w:val="0"/>
              <w:ind w:firstLine="55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Справка о величине собственных средств (капитала) банка 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>в размере не менее 50 млрд. рублей по данным Центрального Банка Российской Федерации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14:paraId="13BBBD53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4FFE" w:rsidRPr="001A50FC" w14:paraId="695CAF3C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4A3B103B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14:paraId="56EA7608" w14:textId="77777777" w:rsidR="00184FFE" w:rsidRPr="001A50FC" w:rsidRDefault="00184FFE" w:rsidP="00E4054F">
            <w:pPr>
              <w:tabs>
                <w:tab w:val="left" w:pos="3038"/>
              </w:tabs>
              <w:ind w:firstLine="5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 наличии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ruA</w:t>
            </w:r>
            <w:proofErr w:type="spellEnd"/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-"</w:t>
            </w:r>
          </w:p>
        </w:tc>
        <w:tc>
          <w:tcPr>
            <w:tcW w:w="1418" w:type="dxa"/>
          </w:tcPr>
          <w:p w14:paraId="7BBEFF7F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4FFE" w:rsidRPr="001A50FC" w14:paraId="0844411F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3BB73A1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654" w:type="dxa"/>
          </w:tcPr>
          <w:p w14:paraId="694FB15E" w14:textId="77777777" w:rsidR="00184FFE" w:rsidRPr="001A50FC" w:rsidRDefault="00184FFE" w:rsidP="00E4054F">
            <w:pPr>
              <w:tabs>
                <w:tab w:val="left" w:pos="1134"/>
              </w:tabs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 сроке деятельности Банка с даты ее регистрации.</w:t>
            </w:r>
          </w:p>
        </w:tc>
        <w:tc>
          <w:tcPr>
            <w:tcW w:w="1418" w:type="dxa"/>
          </w:tcPr>
          <w:p w14:paraId="315440BC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4FFE" w:rsidRPr="001A50FC" w14:paraId="3A11488D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3D82E70D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4" w:type="dxa"/>
          </w:tcPr>
          <w:p w14:paraId="61E6BEAE" w14:textId="77777777" w:rsidR="00184FFE" w:rsidRPr="001A50FC" w:rsidRDefault="00184FFE" w:rsidP="00E4054F">
            <w:pPr>
              <w:tabs>
                <w:tab w:val="left" w:pos="1134"/>
              </w:tabs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об отсутствие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России.</w:t>
            </w:r>
          </w:p>
        </w:tc>
        <w:tc>
          <w:tcPr>
            <w:tcW w:w="1418" w:type="dxa"/>
          </w:tcPr>
          <w:p w14:paraId="6C2DF4B2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4FFE" w:rsidRPr="001A50FC" w14:paraId="7B0343FA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441914AD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4" w:type="dxa"/>
          </w:tcPr>
          <w:p w14:paraId="113B0751" w14:textId="77777777" w:rsidR="00184FFE" w:rsidRPr="001A50FC" w:rsidRDefault="00184FFE" w:rsidP="00E4054F">
            <w:pPr>
              <w:tabs>
                <w:tab w:val="left" w:pos="1134"/>
              </w:tabs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об отсутствии у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Фонда.</w:t>
            </w:r>
          </w:p>
        </w:tc>
        <w:tc>
          <w:tcPr>
            <w:tcW w:w="1418" w:type="dxa"/>
          </w:tcPr>
          <w:p w14:paraId="2094796E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4FFE" w:rsidRPr="001A50FC" w14:paraId="6C56B685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4753D7EA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654" w:type="dxa"/>
          </w:tcPr>
          <w:p w14:paraId="768EFCDA" w14:textId="77777777" w:rsidR="00184FFE" w:rsidRPr="001A50FC" w:rsidRDefault="00184FFE" w:rsidP="00E4054F">
            <w:pPr>
              <w:tabs>
                <w:tab w:val="left" w:pos="1134"/>
              </w:tabs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об участии Банка в системе обязательного страхования вкладов физических лиц в банках Российской Федерации в соответствии с Федеральным законом от 23.12.2003 г. № 177-ФЗ «О страховании вкладов физических лиц в банках Российской Федерации».</w:t>
            </w:r>
          </w:p>
        </w:tc>
        <w:tc>
          <w:tcPr>
            <w:tcW w:w="1418" w:type="dxa"/>
          </w:tcPr>
          <w:p w14:paraId="66873705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4FFE" w:rsidRPr="001A50FC" w14:paraId="1E833F03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5A5083F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7654" w:type="dxa"/>
          </w:tcPr>
          <w:p w14:paraId="373A4383" w14:textId="77777777" w:rsidR="00184FFE" w:rsidRPr="001A50FC" w:rsidRDefault="00184FFE" w:rsidP="00E4054F">
            <w:pPr>
              <w:tabs>
                <w:tab w:val="left" w:pos="0"/>
              </w:tabs>
              <w:suppressAutoHyphens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Размер начисляемых процентов на сумму 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денежных средств на расчетном счете Фонда на начало операционного дня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.</w:t>
            </w:r>
          </w:p>
          <w:p w14:paraId="513CBE46" w14:textId="77777777" w:rsidR="00184FFE" w:rsidRPr="001A50FC" w:rsidRDefault="00184FFE" w:rsidP="00E4054F">
            <w:pPr>
              <w:tabs>
                <w:tab w:val="left" w:pos="0"/>
              </w:tabs>
              <w:suppressAutoHyphens/>
              <w:ind w:firstLine="720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Банк может предложить шкалу 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начисляемых процентов на сумму 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денежных средств на расчетном счете Фонда на начало операционного дня.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  <w:p w14:paraId="225C5A6C" w14:textId="77777777" w:rsidR="00184FFE" w:rsidRPr="001A50FC" w:rsidRDefault="00184FFE" w:rsidP="00E4054F">
            <w:pPr>
              <w:tabs>
                <w:tab w:val="left" w:pos="0"/>
              </w:tabs>
              <w:suppressAutoHyphens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Размер 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составляющей процентной ставки на остаток денежных средств Фонда,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размещаемых на расчетном счете на начало операционного дня, фиксируется на момент заключения договора об открытии расчетного счета, и не может быть изменен Банком  в сторону уменьшения. </w:t>
            </w:r>
          </w:p>
          <w:p w14:paraId="4C05B6A7" w14:textId="77777777" w:rsidR="00184FFE" w:rsidRPr="001A50FC" w:rsidRDefault="00184FFE" w:rsidP="00E4054F">
            <w:pPr>
              <w:tabs>
                <w:tab w:val="left" w:pos="0"/>
              </w:tabs>
              <w:suppressAutoHyphens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срока действия договора об открытии расчетного счета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Банк начисляет проценты на фактический ежедневный остаток денежных средств на начало каждого операционного дня (входящий остаток) по установленной процентной ставке.</w:t>
            </w:r>
          </w:p>
          <w:p w14:paraId="123D0135" w14:textId="77777777" w:rsidR="00184FFE" w:rsidRPr="003163B1" w:rsidRDefault="00184FFE" w:rsidP="00E4054F">
            <w:pPr>
              <w:tabs>
                <w:tab w:val="left" w:pos="0"/>
              </w:tabs>
              <w:suppressAutoHyphens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CD65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Процентную ставку на остаток денежных средств Фонда изменяют только в срок и в размере изменения ключевой ставки Банка России</w:t>
            </w:r>
            <w:r w:rsidRPr="00CD65A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на начало операционного дня</w:t>
            </w:r>
            <w:r w:rsidRPr="00CD65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в случаях принятия</w:t>
            </w:r>
            <w:r w:rsidRPr="004719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Банком России решений по изменению ключевой ставки, публикуемой на официальном сайте Банка России в сети интернет (</w:t>
            </w:r>
            <w:hyperlink r:id="rId4" w:history="1">
              <w:r w:rsidRPr="004719A1"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www.cbr.ru</w:t>
              </w:r>
            </w:hyperlink>
            <w:r w:rsidRPr="004719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8" w:type="dxa"/>
          </w:tcPr>
          <w:p w14:paraId="49640E3E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4FFE" w:rsidRPr="001A50FC" w14:paraId="4CAF7D4D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C150B71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7654" w:type="dxa"/>
          </w:tcPr>
          <w:p w14:paraId="3E64AE1D" w14:textId="77777777" w:rsidR="00184FFE" w:rsidRPr="001A50FC" w:rsidRDefault="00184FFE" w:rsidP="00E4054F">
            <w:pPr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Обязательство банка по включению в условия договора о расчетном счете следующих условий: </w:t>
            </w:r>
          </w:p>
          <w:p w14:paraId="377873FD" w14:textId="77777777" w:rsidR="00184FFE" w:rsidRPr="001A50FC" w:rsidRDefault="00184FFE" w:rsidP="00E4054F">
            <w:pPr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ежемесячно уплачивать проценты на остаток денежных средств, находящихся на расчетном счете Фонда на начало операционного дня.</w:t>
            </w:r>
          </w:p>
        </w:tc>
        <w:tc>
          <w:tcPr>
            <w:tcW w:w="1418" w:type="dxa"/>
          </w:tcPr>
          <w:p w14:paraId="23068881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4FFE" w:rsidRPr="001A50FC" w14:paraId="3D301E2A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366D4E8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7654" w:type="dxa"/>
          </w:tcPr>
          <w:p w14:paraId="1B028B45" w14:textId="77777777" w:rsidR="00184FFE" w:rsidRPr="001A50FC" w:rsidRDefault="00184FFE" w:rsidP="00E4054F">
            <w:pPr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Банка по размеру тарифов за услуги Банка по:</w:t>
            </w:r>
          </w:p>
          <w:p w14:paraId="4BA59861" w14:textId="77777777" w:rsidR="00184FFE" w:rsidRPr="001A50FC" w:rsidRDefault="00184FFE" w:rsidP="00E4054F">
            <w:pPr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ведению счета;</w:t>
            </w:r>
          </w:p>
          <w:p w14:paraId="2AD39190" w14:textId="77777777" w:rsidR="00184FFE" w:rsidRPr="001A50FC" w:rsidRDefault="00184FFE" w:rsidP="00E4054F">
            <w:pPr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предоставлению доступа к интернет-банку;</w:t>
            </w:r>
          </w:p>
          <w:p w14:paraId="1184105D" w14:textId="77777777" w:rsidR="00184FFE" w:rsidRPr="001A50FC" w:rsidRDefault="00184FFE" w:rsidP="00E4054F">
            <w:pPr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переводу денежных средств по платежному поручению;</w:t>
            </w:r>
          </w:p>
          <w:p w14:paraId="12748B77" w14:textId="77777777" w:rsidR="00184FFE" w:rsidRPr="001A50FC" w:rsidRDefault="00184FFE" w:rsidP="00E4054F">
            <w:pPr>
              <w:ind w:firstLine="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СМС информированию.</w:t>
            </w:r>
          </w:p>
        </w:tc>
        <w:tc>
          <w:tcPr>
            <w:tcW w:w="1418" w:type="dxa"/>
          </w:tcPr>
          <w:p w14:paraId="1C17193E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4FFE" w:rsidRPr="001A50FC" w14:paraId="27DBEB6C" w14:textId="77777777" w:rsidTr="00E4054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A020566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7654" w:type="dxa"/>
          </w:tcPr>
          <w:p w14:paraId="3A961995" w14:textId="77777777" w:rsidR="00184FFE" w:rsidRPr="001A50FC" w:rsidRDefault="00184FFE" w:rsidP="00E4054F">
            <w:pPr>
              <w:ind w:firstLine="552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  <w:r w:rsidRPr="001A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 и другие сведения (по усмотрению участника).</w:t>
            </w:r>
          </w:p>
        </w:tc>
        <w:tc>
          <w:tcPr>
            <w:tcW w:w="1418" w:type="dxa"/>
          </w:tcPr>
          <w:p w14:paraId="2B6048F7" w14:textId="77777777" w:rsidR="00184FFE" w:rsidRPr="001A50FC" w:rsidRDefault="00184FFE" w:rsidP="00E4054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14:paraId="3AE350D9" w14:textId="77777777" w:rsidR="00184FFE" w:rsidRPr="001A50FC" w:rsidRDefault="00184FFE" w:rsidP="00184F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15AAA" w14:textId="77777777" w:rsidR="00184FFE" w:rsidRPr="001A50FC" w:rsidRDefault="00184FFE" w:rsidP="00184FFE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</w:t>
      </w:r>
    </w:p>
    <w:p w14:paraId="722010AF" w14:textId="77777777" w:rsidR="00184FFE" w:rsidRPr="001A50FC" w:rsidRDefault="00184FFE" w:rsidP="00184FFE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1A50FC">
        <w:rPr>
          <w:rFonts w:ascii="Times New Roman" w:eastAsia="Times New Roman" w:hAnsi="Times New Roman"/>
          <w:sz w:val="28"/>
          <w:szCs w:val="24"/>
          <w:lang w:eastAsia="ru-RU"/>
        </w:rPr>
        <w:t>Банка «__________</w:t>
      </w:r>
      <w:proofErr w:type="gramStart"/>
      <w:r w:rsidRPr="001A50FC">
        <w:rPr>
          <w:rFonts w:ascii="Times New Roman" w:eastAsia="Times New Roman" w:hAnsi="Times New Roman"/>
          <w:sz w:val="28"/>
          <w:szCs w:val="24"/>
          <w:lang w:eastAsia="ru-RU"/>
        </w:rPr>
        <w:t xml:space="preserve">_»   </w:t>
      </w:r>
      <w:proofErr w:type="gramEnd"/>
      <w:r w:rsidRPr="001A50F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 Ф.И.О.</w:t>
      </w:r>
    </w:p>
    <w:p w14:paraId="532CFD1D" w14:textId="77777777" w:rsidR="00184FFE" w:rsidRPr="001A50FC" w:rsidRDefault="00184FFE" w:rsidP="00184FFE">
      <w:pPr>
        <w:rPr>
          <w:rFonts w:ascii="Times New Roman" w:eastAsia="Times New Roman" w:hAnsi="Times New Roman"/>
          <w:i/>
          <w:iCs/>
          <w:sz w:val="20"/>
          <w:szCs w:val="24"/>
          <w:lang w:eastAsia="ru-RU"/>
        </w:rPr>
      </w:pPr>
      <w:r w:rsidRPr="001A50FC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 xml:space="preserve">                                                                        (подпись)</w:t>
      </w:r>
    </w:p>
    <w:p w14:paraId="7FF71EF8" w14:textId="77777777" w:rsidR="00184FFE" w:rsidRDefault="00184FFE" w:rsidP="00184FFE"/>
    <w:p w14:paraId="7572E50F" w14:textId="77777777" w:rsidR="00184FFE" w:rsidRDefault="00184FFE"/>
    <w:sectPr w:rsidR="00184FFE" w:rsidSect="002D375C">
      <w:headerReference w:type="even" r:id="rId5"/>
      <w:headerReference w:type="default" r:id="rId6"/>
      <w:pgSz w:w="11906" w:h="16838"/>
      <w:pgMar w:top="1135" w:right="709" w:bottom="851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C627" w14:textId="77777777" w:rsidR="002D375C" w:rsidRDefault="00184F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D88DF4" w14:textId="77777777" w:rsidR="002D375C" w:rsidRDefault="00184F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8CB" w14:textId="77777777" w:rsidR="002D375C" w:rsidRDefault="00184F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4B386AC6" w14:textId="77777777" w:rsidR="002D375C" w:rsidRDefault="00184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FE"/>
    <w:rsid w:val="001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EE7"/>
  <w15:chartTrackingRefBased/>
  <w15:docId w15:val="{6444B8AC-344F-426E-B4B5-F8E6B6A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F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FF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84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2022-04-22T02:18:00Z</dcterms:created>
  <dcterms:modified xsi:type="dcterms:W3CDTF">2022-04-22T02:19:00Z</dcterms:modified>
</cp:coreProperties>
</file>