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1D" w:rsidRDefault="000C24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241D" w:rsidRDefault="000C241D">
      <w:pPr>
        <w:pStyle w:val="ConsPlusNormal"/>
        <w:jc w:val="both"/>
        <w:outlineLvl w:val="0"/>
      </w:pPr>
    </w:p>
    <w:p w:rsidR="000C241D" w:rsidRDefault="000C24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241D" w:rsidRDefault="000C241D">
      <w:pPr>
        <w:pStyle w:val="ConsPlusTitle"/>
        <w:jc w:val="center"/>
      </w:pPr>
    </w:p>
    <w:p w:rsidR="000C241D" w:rsidRDefault="000C241D">
      <w:pPr>
        <w:pStyle w:val="ConsPlusTitle"/>
        <w:jc w:val="center"/>
      </w:pPr>
      <w:r>
        <w:t>ПОСТАНОВЛЕНИЕ</w:t>
      </w:r>
    </w:p>
    <w:p w:rsidR="000C241D" w:rsidRDefault="000C241D">
      <w:pPr>
        <w:pStyle w:val="ConsPlusTitle"/>
        <w:jc w:val="center"/>
      </w:pPr>
      <w:r>
        <w:t>от 24 апреля 2020 г. N 576</w:t>
      </w:r>
    </w:p>
    <w:p w:rsidR="000C241D" w:rsidRDefault="000C241D">
      <w:pPr>
        <w:pStyle w:val="ConsPlusTitle"/>
        <w:jc w:val="center"/>
      </w:pPr>
    </w:p>
    <w:p w:rsidR="000C241D" w:rsidRDefault="000C241D">
      <w:pPr>
        <w:pStyle w:val="ConsPlusTitle"/>
        <w:jc w:val="center"/>
      </w:pPr>
      <w:r>
        <w:t>ОБ УТВЕРЖДЕНИИ ПРАВИЛ</w:t>
      </w:r>
    </w:p>
    <w:p w:rsidR="000C241D" w:rsidRDefault="000C241D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0C241D" w:rsidRDefault="000C241D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0C241D" w:rsidRDefault="000C241D">
      <w:pPr>
        <w:pStyle w:val="ConsPlusTitle"/>
        <w:jc w:val="center"/>
      </w:pPr>
      <w:r>
        <w:t>ДЕЯТЕЛЬНОСТЬ В ОТРАСЛЯХ РОССИЙСКОЙ ЭКОНОМИКИ, В НАИБОЛЬШЕЙ</w:t>
      </w:r>
    </w:p>
    <w:p w:rsidR="000C241D" w:rsidRDefault="000C241D">
      <w:pPr>
        <w:pStyle w:val="ConsPlusTitle"/>
        <w:jc w:val="center"/>
      </w:pPr>
      <w:r>
        <w:t>СТЕПЕНИ ПОСТРАДАВШИХ В УСЛОВИЯХ УХУДШЕНИЯ СИТУАЦИИ</w:t>
      </w:r>
    </w:p>
    <w:p w:rsidR="000C241D" w:rsidRDefault="000C241D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right"/>
      </w:pPr>
      <w:r>
        <w:t>Председатель Правительства</w:t>
      </w:r>
    </w:p>
    <w:p w:rsidR="000C241D" w:rsidRDefault="000C241D">
      <w:pPr>
        <w:pStyle w:val="ConsPlusNormal"/>
        <w:jc w:val="right"/>
      </w:pPr>
      <w:r>
        <w:t>Российской Федерации</w:t>
      </w:r>
    </w:p>
    <w:p w:rsidR="000C241D" w:rsidRDefault="000C241D">
      <w:pPr>
        <w:pStyle w:val="ConsPlusNormal"/>
        <w:jc w:val="right"/>
      </w:pPr>
      <w:r>
        <w:t>М.МИШУСТИН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right"/>
        <w:outlineLvl w:val="0"/>
      </w:pPr>
      <w:r>
        <w:t>Утверждены</w:t>
      </w:r>
    </w:p>
    <w:p w:rsidR="000C241D" w:rsidRDefault="000C241D">
      <w:pPr>
        <w:pStyle w:val="ConsPlusNormal"/>
        <w:jc w:val="right"/>
      </w:pPr>
      <w:r>
        <w:t>постановлением Правительства</w:t>
      </w:r>
    </w:p>
    <w:p w:rsidR="000C241D" w:rsidRDefault="000C241D">
      <w:pPr>
        <w:pStyle w:val="ConsPlusNormal"/>
        <w:jc w:val="right"/>
      </w:pPr>
      <w:r>
        <w:t>Российской Федерации</w:t>
      </w:r>
    </w:p>
    <w:p w:rsidR="000C241D" w:rsidRDefault="000C241D">
      <w:pPr>
        <w:pStyle w:val="ConsPlusNormal"/>
        <w:jc w:val="right"/>
      </w:pPr>
      <w:r>
        <w:t>от 24 апреля 2020 г. N 576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Title"/>
        <w:jc w:val="center"/>
      </w:pPr>
      <w:bookmarkStart w:id="1" w:name="P30"/>
      <w:bookmarkEnd w:id="1"/>
      <w:r>
        <w:t>ПРАВИЛА</w:t>
      </w:r>
    </w:p>
    <w:p w:rsidR="000C241D" w:rsidRDefault="000C241D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0C241D" w:rsidRDefault="000C241D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0C241D" w:rsidRDefault="000C241D">
      <w:pPr>
        <w:pStyle w:val="ConsPlusTitle"/>
        <w:jc w:val="center"/>
      </w:pPr>
      <w:r>
        <w:t>ДЕЯТЕЛЬНОСТЬ В ОТРАСЛЯХ РОССИЙСКОЙ ЭКОНОМИКИ, В НАИБОЛЬШЕЙ</w:t>
      </w:r>
    </w:p>
    <w:p w:rsidR="000C241D" w:rsidRDefault="000C241D">
      <w:pPr>
        <w:pStyle w:val="ConsPlusTitle"/>
        <w:jc w:val="center"/>
      </w:pPr>
      <w:r>
        <w:t>СТЕПЕНИ ПОСТРАДАВШИХ В УСЛОВИЯХ УХУДШЕНИЯ СИТУАЦИИ</w:t>
      </w:r>
    </w:p>
    <w:p w:rsidR="000C241D" w:rsidRDefault="000C241D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ind w:firstLine="540"/>
        <w:jc w:val="both"/>
      </w:pPr>
      <w:bookmarkStart w:id="2" w:name="P37"/>
      <w:bookmarkEnd w:id="2"/>
      <w: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 (далее соответственно - получатель субсидии, субсидия).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lastRenderedPageBreak/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том числе на сохранение занятости и оплаты труда своих работников в апреле и мае 2020 г.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</w:t>
      </w:r>
      <w:hyperlink w:anchor="P81" w:history="1">
        <w:r>
          <w:rPr>
            <w:color w:val="0000FF"/>
          </w:rPr>
          <w:t>реестра</w:t>
        </w:r>
      </w:hyperlink>
      <w:r>
        <w:t xml:space="preserve"> для перечисления субсидий, формируемого Федеральной налоговой службой по форме согласно приложению N 1, в пределах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3" w:name="P41"/>
      <w:bookmarkEnd w:id="3"/>
      <w:r>
        <w:t>3. Условиями для включения в реестр в целях предоставления субсидии являются: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субсидии, к отраслям российской экономики, указанным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>д)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4" w:name="P48"/>
      <w:bookmarkEnd w:id="4"/>
      <w:r>
        <w:t>4. Размер субсидии определяется как произведение величины минимального размера оплаты труда по состоянию на 1 января 2020 г., составляющей 12130 рублей: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>на количество работников в марте 2020 г. - в отношении организаций;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>на количество работников в марте 2020 г., увеличенное на единицу, - в отношении индивидуальных предпринимателей.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размер субсидии равен величине минимального размера оплаты труда, указанной в </w:t>
      </w:r>
      <w:hyperlink w:anchor="P48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8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пятом</w:t>
        </w:r>
      </w:hyperlink>
      <w:r>
        <w:t xml:space="preserve"> настоящего пункта, несет получатель субсидии.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5. Для получения субсидии за апрель 2020 г. получатель субсидии направляет </w:t>
      </w:r>
      <w:hyperlink w:anchor="P343" w:history="1">
        <w:r>
          <w:rPr>
            <w:color w:val="0000FF"/>
          </w:rPr>
          <w:t>заявление</w:t>
        </w:r>
      </w:hyperlink>
      <w:r>
        <w:t xml:space="preserve"> в налоговый орган в период с 1 мая до 1 июня 2020 г., для получения субсидии за май 2020 г. - с 1 июня до 1 июля 2020 г.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настоящих Правил, полноты, правильности и достоверности сведений, содержащихся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сведениям, представленным в налоговые органы банками согласно </w:t>
      </w:r>
      <w:hyperlink r:id="rId9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Информация о ходе рассмотрения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6. Налоговый орган в случае отрицательного результата проверки, установленной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настоящих Правил, а также при нарушении сроков, предусмотренных </w:t>
      </w:r>
      <w:hyperlink w:anchor="P54" w:history="1">
        <w:r>
          <w:rPr>
            <w:color w:val="0000FF"/>
          </w:rPr>
          <w:t>абзацем первым пункта 5</w:t>
        </w:r>
      </w:hyperlink>
      <w:r>
        <w:t xml:space="preserve"> настоящих Правил, в течение 3 рабочих дней со дня направления </w:t>
      </w:r>
      <w:hyperlink w:anchor="P343" w:history="1">
        <w:r>
          <w:rPr>
            <w:color w:val="0000FF"/>
          </w:rPr>
          <w:t>заявления</w:t>
        </w:r>
      </w:hyperlink>
      <w:r>
        <w:t>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7. Федеральная налоговая служба при отсутствии оснований для отказа в предоставлении субсидии в срок, установленный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Правил, производит расчет размера субсидии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8" w:name="P59"/>
      <w:bookmarkEnd w:id="8"/>
      <w: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9" w:name="P60"/>
      <w:bookmarkEnd w:id="9"/>
      <w:r>
        <w:t xml:space="preserve">9. Информация о факте перечисления субсидии получателю субсидии в срок, установленный </w:t>
      </w:r>
      <w:hyperlink w:anchor="P59" w:history="1">
        <w:r>
          <w:rPr>
            <w:color w:val="0000FF"/>
          </w:rPr>
          <w:t>пунктом 8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10. Федеральная налоговая служба не позднее дня, следующего за днем получения от Федерального казначейства информации в соответствии с </w:t>
      </w:r>
      <w:hyperlink w:anchor="P60" w:history="1">
        <w:r>
          <w:rPr>
            <w:color w:val="0000FF"/>
          </w:rPr>
          <w:t>пунктом 9</w:t>
        </w:r>
      </w:hyperlink>
      <w:r>
        <w:t xml:space="preserve">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right"/>
        <w:outlineLvl w:val="1"/>
      </w:pPr>
      <w:r>
        <w:t>Приложение N 1</w:t>
      </w:r>
    </w:p>
    <w:p w:rsidR="000C241D" w:rsidRDefault="000C241D">
      <w:pPr>
        <w:pStyle w:val="ConsPlusNormal"/>
        <w:jc w:val="right"/>
      </w:pPr>
      <w:r>
        <w:t>к Правилам предоставления</w:t>
      </w:r>
    </w:p>
    <w:p w:rsidR="000C241D" w:rsidRDefault="000C241D">
      <w:pPr>
        <w:pStyle w:val="ConsPlusNormal"/>
        <w:jc w:val="right"/>
      </w:pPr>
      <w:r>
        <w:t>в 2020 году из федерального бюджета</w:t>
      </w:r>
    </w:p>
    <w:p w:rsidR="000C241D" w:rsidRDefault="000C241D">
      <w:pPr>
        <w:pStyle w:val="ConsPlusNormal"/>
        <w:jc w:val="right"/>
      </w:pPr>
      <w:r>
        <w:t>субсидий субъектам малого и среднего</w:t>
      </w:r>
    </w:p>
    <w:p w:rsidR="000C241D" w:rsidRDefault="000C241D">
      <w:pPr>
        <w:pStyle w:val="ConsPlusNormal"/>
        <w:jc w:val="right"/>
      </w:pPr>
      <w:r>
        <w:t>предпринимательства, ведущим</w:t>
      </w:r>
    </w:p>
    <w:p w:rsidR="000C241D" w:rsidRDefault="000C241D">
      <w:pPr>
        <w:pStyle w:val="ConsPlusNormal"/>
        <w:jc w:val="right"/>
      </w:pPr>
      <w:r>
        <w:t>деятельность в отраслях российской</w:t>
      </w:r>
    </w:p>
    <w:p w:rsidR="000C241D" w:rsidRDefault="000C241D">
      <w:pPr>
        <w:pStyle w:val="ConsPlusNormal"/>
        <w:jc w:val="right"/>
      </w:pPr>
      <w:r>
        <w:t>экономики, в наибольшей степени</w:t>
      </w:r>
    </w:p>
    <w:p w:rsidR="000C241D" w:rsidRDefault="000C241D">
      <w:pPr>
        <w:pStyle w:val="ConsPlusNormal"/>
        <w:jc w:val="right"/>
      </w:pPr>
      <w:r>
        <w:t>пострадавших в условиях ухудшения</w:t>
      </w:r>
    </w:p>
    <w:p w:rsidR="000C241D" w:rsidRDefault="000C241D">
      <w:pPr>
        <w:pStyle w:val="ConsPlusNormal"/>
        <w:jc w:val="right"/>
      </w:pPr>
      <w:r>
        <w:t>ситуации в результате распространения</w:t>
      </w:r>
    </w:p>
    <w:p w:rsidR="000C241D" w:rsidRDefault="000C241D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right"/>
      </w:pPr>
      <w:r>
        <w:t>(форма)</w:t>
      </w:r>
    </w:p>
    <w:p w:rsidR="000C241D" w:rsidRDefault="000C241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311"/>
        <w:gridCol w:w="569"/>
        <w:gridCol w:w="340"/>
        <w:gridCol w:w="526"/>
        <w:gridCol w:w="607"/>
        <w:gridCol w:w="310"/>
        <w:gridCol w:w="3148"/>
      </w:tblGrid>
      <w:tr w:rsidR="000C241D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right"/>
            </w:pPr>
            <w:bookmarkStart w:id="10" w:name="P81"/>
            <w:bookmarkEnd w:id="10"/>
            <w:r>
              <w:t>РЕЕСТР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 xml:space="preserve"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г.</w:t>
            </w:r>
          </w:p>
        </w:tc>
      </w:tr>
    </w:tbl>
    <w:p w:rsidR="000C241D" w:rsidRDefault="000C24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2270"/>
        <w:gridCol w:w="1677"/>
        <w:gridCol w:w="340"/>
        <w:gridCol w:w="1417"/>
        <w:gridCol w:w="1247"/>
        <w:gridCol w:w="1077"/>
      </w:tblGrid>
      <w:tr w:rsidR="000C241D">
        <w:tc>
          <w:tcPr>
            <w:tcW w:w="797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C241D" w:rsidRDefault="000C241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41D" w:rsidRDefault="000C241D">
            <w:pPr>
              <w:pStyle w:val="ConsPlusNormal"/>
              <w:jc w:val="center"/>
            </w:pPr>
            <w:r>
              <w:t>Коды</w:t>
            </w: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41D" w:rsidRDefault="000C241D">
            <w:pPr>
              <w:pStyle w:val="ConsPlusNormal"/>
              <w:jc w:val="right"/>
            </w:pPr>
            <w:r>
              <w:t xml:space="preserve">Форма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41D" w:rsidRDefault="000C241D">
            <w:pPr>
              <w:pStyle w:val="ConsPlusNormal"/>
              <w:jc w:val="center"/>
            </w:pPr>
            <w:r>
              <w:t>0501230</w:t>
            </w: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41D" w:rsidRDefault="000C241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1D" w:rsidRDefault="000C241D">
            <w:pPr>
              <w:pStyle w:val="ConsPlusNormal"/>
            </w:pPr>
            <w:r>
              <w:t>От кого: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41D" w:rsidRDefault="000C241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1D" w:rsidRDefault="000C241D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1D" w:rsidRDefault="000C241D">
            <w:pPr>
              <w:pStyle w:val="ConsPlusNormal"/>
            </w:pPr>
            <w:r>
              <w:t>Кому: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41D" w:rsidRDefault="000C241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1D" w:rsidRDefault="000C241D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1D" w:rsidRDefault="000C241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1D" w:rsidRDefault="00A27670">
            <w:pPr>
              <w:pStyle w:val="ConsPlusNormal"/>
              <w:jc w:val="center"/>
            </w:pPr>
            <w:hyperlink r:id="rId11" w:history="1">
              <w:r w:rsidR="000C241D">
                <w:rPr>
                  <w:color w:val="0000FF"/>
                </w:rPr>
                <w:t>383</w:t>
              </w:r>
            </w:hyperlink>
          </w:p>
        </w:tc>
      </w:tr>
    </w:tbl>
    <w:p w:rsidR="000C241D" w:rsidRDefault="000C241D">
      <w:pPr>
        <w:pStyle w:val="ConsPlusNormal"/>
        <w:jc w:val="both"/>
      </w:pPr>
    </w:p>
    <w:p w:rsidR="000C241D" w:rsidRDefault="000C241D">
      <w:pPr>
        <w:sectPr w:rsidR="000C241D" w:rsidSect="003F0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815"/>
        <w:gridCol w:w="571"/>
        <w:gridCol w:w="706"/>
        <w:gridCol w:w="831"/>
        <w:gridCol w:w="736"/>
        <w:gridCol w:w="794"/>
        <w:gridCol w:w="964"/>
        <w:gridCol w:w="591"/>
        <w:gridCol w:w="931"/>
        <w:gridCol w:w="936"/>
        <w:gridCol w:w="698"/>
        <w:gridCol w:w="782"/>
        <w:gridCol w:w="820"/>
      </w:tblGrid>
      <w:tr w:rsidR="000C241D">
        <w:tc>
          <w:tcPr>
            <w:tcW w:w="585" w:type="dxa"/>
            <w:vMerge w:val="restart"/>
            <w:tcBorders>
              <w:lef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417" w:type="dxa"/>
            <w:gridSpan w:val="7"/>
          </w:tcPr>
          <w:p w:rsidR="000C241D" w:rsidRDefault="000C241D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591" w:type="dxa"/>
            <w:vMerge w:val="restart"/>
          </w:tcPr>
          <w:p w:rsidR="000C241D" w:rsidRDefault="000C241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167" w:type="dxa"/>
            <w:gridSpan w:val="5"/>
            <w:tcBorders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0C241D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0C241D" w:rsidRDefault="000C241D"/>
        </w:tc>
        <w:tc>
          <w:tcPr>
            <w:tcW w:w="1815" w:type="dxa"/>
            <w:vMerge w:val="restart"/>
          </w:tcPr>
          <w:p w:rsidR="000C241D" w:rsidRDefault="000C241D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571" w:type="dxa"/>
            <w:vMerge w:val="restart"/>
          </w:tcPr>
          <w:p w:rsidR="000C241D" w:rsidRDefault="000C241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06" w:type="dxa"/>
            <w:vMerge w:val="restart"/>
          </w:tcPr>
          <w:p w:rsidR="000C241D" w:rsidRDefault="000C241D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31" w:type="dxa"/>
            <w:vMerge w:val="restart"/>
          </w:tcPr>
          <w:p w:rsidR="000C241D" w:rsidRDefault="000C241D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36" w:type="dxa"/>
            <w:vMerge w:val="restart"/>
          </w:tcPr>
          <w:p w:rsidR="000C241D" w:rsidRDefault="000C241D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94" w:type="dxa"/>
            <w:vMerge w:val="restart"/>
          </w:tcPr>
          <w:p w:rsidR="000C241D" w:rsidRDefault="000C241D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dxa"/>
            <w:vMerge w:val="restart"/>
          </w:tcPr>
          <w:p w:rsidR="000C241D" w:rsidRDefault="000C241D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591" w:type="dxa"/>
            <w:vMerge/>
          </w:tcPr>
          <w:p w:rsidR="000C241D" w:rsidRDefault="000C241D"/>
        </w:tc>
        <w:tc>
          <w:tcPr>
            <w:tcW w:w="1867" w:type="dxa"/>
            <w:gridSpan w:val="2"/>
          </w:tcPr>
          <w:p w:rsidR="000C241D" w:rsidRDefault="000C241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80" w:type="dxa"/>
            <w:gridSpan w:val="2"/>
          </w:tcPr>
          <w:p w:rsidR="000C241D" w:rsidRDefault="000C241D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20" w:type="dxa"/>
            <w:vMerge w:val="restart"/>
            <w:tcBorders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C241D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0C241D" w:rsidRDefault="000C241D"/>
        </w:tc>
        <w:tc>
          <w:tcPr>
            <w:tcW w:w="1815" w:type="dxa"/>
            <w:vMerge/>
          </w:tcPr>
          <w:p w:rsidR="000C241D" w:rsidRDefault="000C241D"/>
        </w:tc>
        <w:tc>
          <w:tcPr>
            <w:tcW w:w="571" w:type="dxa"/>
            <w:vMerge/>
          </w:tcPr>
          <w:p w:rsidR="000C241D" w:rsidRDefault="000C241D"/>
        </w:tc>
        <w:tc>
          <w:tcPr>
            <w:tcW w:w="706" w:type="dxa"/>
            <w:vMerge/>
          </w:tcPr>
          <w:p w:rsidR="000C241D" w:rsidRDefault="000C241D"/>
        </w:tc>
        <w:tc>
          <w:tcPr>
            <w:tcW w:w="831" w:type="dxa"/>
            <w:vMerge/>
          </w:tcPr>
          <w:p w:rsidR="000C241D" w:rsidRDefault="000C241D"/>
        </w:tc>
        <w:tc>
          <w:tcPr>
            <w:tcW w:w="736" w:type="dxa"/>
            <w:vMerge/>
          </w:tcPr>
          <w:p w:rsidR="000C241D" w:rsidRDefault="000C241D"/>
        </w:tc>
        <w:tc>
          <w:tcPr>
            <w:tcW w:w="794" w:type="dxa"/>
            <w:vMerge/>
          </w:tcPr>
          <w:p w:rsidR="000C241D" w:rsidRDefault="000C241D"/>
        </w:tc>
        <w:tc>
          <w:tcPr>
            <w:tcW w:w="964" w:type="dxa"/>
            <w:vMerge/>
          </w:tcPr>
          <w:p w:rsidR="000C241D" w:rsidRDefault="000C241D"/>
        </w:tc>
        <w:tc>
          <w:tcPr>
            <w:tcW w:w="591" w:type="dxa"/>
            <w:vMerge/>
          </w:tcPr>
          <w:p w:rsidR="000C241D" w:rsidRDefault="000C241D"/>
        </w:tc>
        <w:tc>
          <w:tcPr>
            <w:tcW w:w="931" w:type="dxa"/>
          </w:tcPr>
          <w:p w:rsidR="000C241D" w:rsidRDefault="000C241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6" w:type="dxa"/>
          </w:tcPr>
          <w:p w:rsidR="000C241D" w:rsidRDefault="000C241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8" w:type="dxa"/>
          </w:tcPr>
          <w:p w:rsidR="000C241D" w:rsidRDefault="000C241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2" w:type="dxa"/>
          </w:tcPr>
          <w:p w:rsidR="000C241D" w:rsidRDefault="000C241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0" w:type="dxa"/>
            <w:vMerge/>
            <w:tcBorders>
              <w:right w:val="nil"/>
            </w:tcBorders>
          </w:tcPr>
          <w:p w:rsidR="000C241D" w:rsidRDefault="000C241D"/>
        </w:tc>
      </w:tr>
      <w:tr w:rsidR="000C241D">
        <w:tc>
          <w:tcPr>
            <w:tcW w:w="585" w:type="dxa"/>
            <w:tcBorders>
              <w:left w:val="nil"/>
            </w:tcBorders>
          </w:tcPr>
          <w:p w:rsidR="000C241D" w:rsidRDefault="000C241D">
            <w:pPr>
              <w:pStyle w:val="ConsPlusNormal"/>
              <w:jc w:val="center"/>
            </w:pPr>
            <w:bookmarkStart w:id="11" w:name="P153"/>
            <w:bookmarkEnd w:id="11"/>
            <w:r>
              <w:t>1</w:t>
            </w:r>
          </w:p>
        </w:tc>
        <w:tc>
          <w:tcPr>
            <w:tcW w:w="1815" w:type="dxa"/>
          </w:tcPr>
          <w:p w:rsidR="000C241D" w:rsidRDefault="000C24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0C241D" w:rsidRDefault="000C24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0C241D" w:rsidRDefault="000C24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0C241D" w:rsidRDefault="000C24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0C241D" w:rsidRDefault="000C24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C241D" w:rsidRDefault="000C24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C241D" w:rsidRDefault="000C24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1" w:type="dxa"/>
          </w:tcPr>
          <w:p w:rsidR="000C241D" w:rsidRDefault="000C241D">
            <w:pPr>
              <w:pStyle w:val="ConsPlusNormal"/>
              <w:jc w:val="center"/>
            </w:pPr>
            <w:bookmarkStart w:id="12" w:name="P161"/>
            <w:bookmarkEnd w:id="12"/>
            <w:r>
              <w:t>9</w:t>
            </w:r>
          </w:p>
        </w:tc>
        <w:tc>
          <w:tcPr>
            <w:tcW w:w="931" w:type="dxa"/>
          </w:tcPr>
          <w:p w:rsidR="000C241D" w:rsidRDefault="000C241D">
            <w:pPr>
              <w:pStyle w:val="ConsPlusNormal"/>
              <w:jc w:val="center"/>
            </w:pPr>
            <w:bookmarkStart w:id="13" w:name="P162"/>
            <w:bookmarkEnd w:id="13"/>
            <w:r>
              <w:t>10</w:t>
            </w:r>
          </w:p>
        </w:tc>
        <w:tc>
          <w:tcPr>
            <w:tcW w:w="936" w:type="dxa"/>
          </w:tcPr>
          <w:p w:rsidR="000C241D" w:rsidRDefault="000C24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8" w:type="dxa"/>
          </w:tcPr>
          <w:p w:rsidR="000C241D" w:rsidRDefault="000C241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</w:tcPr>
          <w:p w:rsidR="000C241D" w:rsidRDefault="000C24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  <w:tcBorders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bookmarkStart w:id="14" w:name="P166"/>
            <w:bookmarkEnd w:id="14"/>
            <w:r>
              <w:t>14</w:t>
            </w:r>
          </w:p>
        </w:tc>
      </w:tr>
      <w:tr w:rsidR="000C241D">
        <w:tc>
          <w:tcPr>
            <w:tcW w:w="585" w:type="dxa"/>
            <w:tcBorders>
              <w:lef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815" w:type="dxa"/>
          </w:tcPr>
          <w:p w:rsidR="000C241D" w:rsidRDefault="000C241D">
            <w:pPr>
              <w:pStyle w:val="ConsPlusNormal"/>
            </w:pPr>
          </w:p>
        </w:tc>
        <w:tc>
          <w:tcPr>
            <w:tcW w:w="57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0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83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3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94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64" w:type="dxa"/>
          </w:tcPr>
          <w:p w:rsidR="000C241D" w:rsidRDefault="000C241D">
            <w:pPr>
              <w:pStyle w:val="ConsPlusNormal"/>
            </w:pPr>
          </w:p>
        </w:tc>
        <w:tc>
          <w:tcPr>
            <w:tcW w:w="59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3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3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698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82" w:type="dxa"/>
          </w:tcPr>
          <w:p w:rsidR="000C241D" w:rsidRDefault="000C241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585" w:type="dxa"/>
            <w:tcBorders>
              <w:lef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815" w:type="dxa"/>
          </w:tcPr>
          <w:p w:rsidR="000C241D" w:rsidRDefault="000C241D">
            <w:pPr>
              <w:pStyle w:val="ConsPlusNormal"/>
            </w:pPr>
          </w:p>
        </w:tc>
        <w:tc>
          <w:tcPr>
            <w:tcW w:w="57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0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83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3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94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64" w:type="dxa"/>
          </w:tcPr>
          <w:p w:rsidR="000C241D" w:rsidRDefault="000C241D">
            <w:pPr>
              <w:pStyle w:val="ConsPlusNormal"/>
            </w:pPr>
          </w:p>
        </w:tc>
        <w:tc>
          <w:tcPr>
            <w:tcW w:w="59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3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3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698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82" w:type="dxa"/>
          </w:tcPr>
          <w:p w:rsidR="000C241D" w:rsidRDefault="000C241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585" w:type="dxa"/>
            <w:tcBorders>
              <w:lef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815" w:type="dxa"/>
          </w:tcPr>
          <w:p w:rsidR="000C241D" w:rsidRDefault="000C241D">
            <w:pPr>
              <w:pStyle w:val="ConsPlusNormal"/>
            </w:pPr>
          </w:p>
        </w:tc>
        <w:tc>
          <w:tcPr>
            <w:tcW w:w="57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0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83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3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94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64" w:type="dxa"/>
          </w:tcPr>
          <w:p w:rsidR="000C241D" w:rsidRDefault="000C241D">
            <w:pPr>
              <w:pStyle w:val="ConsPlusNormal"/>
            </w:pPr>
          </w:p>
        </w:tc>
        <w:tc>
          <w:tcPr>
            <w:tcW w:w="59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3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3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698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82" w:type="dxa"/>
          </w:tcPr>
          <w:p w:rsidR="000C241D" w:rsidRDefault="000C241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585" w:type="dxa"/>
            <w:tcBorders>
              <w:lef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815" w:type="dxa"/>
          </w:tcPr>
          <w:p w:rsidR="000C241D" w:rsidRDefault="000C241D">
            <w:pPr>
              <w:pStyle w:val="ConsPlusNormal"/>
            </w:pPr>
          </w:p>
        </w:tc>
        <w:tc>
          <w:tcPr>
            <w:tcW w:w="57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0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83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3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94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64" w:type="dxa"/>
          </w:tcPr>
          <w:p w:rsidR="000C241D" w:rsidRDefault="000C241D">
            <w:pPr>
              <w:pStyle w:val="ConsPlusNormal"/>
            </w:pPr>
          </w:p>
        </w:tc>
        <w:tc>
          <w:tcPr>
            <w:tcW w:w="59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3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936" w:type="dxa"/>
          </w:tcPr>
          <w:p w:rsidR="000C241D" w:rsidRDefault="000C241D">
            <w:pPr>
              <w:pStyle w:val="ConsPlusNormal"/>
            </w:pPr>
          </w:p>
        </w:tc>
        <w:tc>
          <w:tcPr>
            <w:tcW w:w="698" w:type="dxa"/>
          </w:tcPr>
          <w:p w:rsidR="000C241D" w:rsidRDefault="000C241D">
            <w:pPr>
              <w:pStyle w:val="ConsPlusNormal"/>
            </w:pPr>
          </w:p>
        </w:tc>
        <w:tc>
          <w:tcPr>
            <w:tcW w:w="782" w:type="dxa"/>
          </w:tcPr>
          <w:p w:rsidR="000C241D" w:rsidRDefault="000C241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7002" w:type="dxa"/>
            <w:gridSpan w:val="8"/>
            <w:tcBorders>
              <w:left w:val="nil"/>
              <w:bottom w:val="nil"/>
            </w:tcBorders>
          </w:tcPr>
          <w:p w:rsidR="000C241D" w:rsidRDefault="000C241D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91" w:type="dxa"/>
          </w:tcPr>
          <w:p w:rsidR="000C241D" w:rsidRDefault="000C241D">
            <w:pPr>
              <w:pStyle w:val="ConsPlusNormal"/>
            </w:pPr>
          </w:p>
        </w:tc>
        <w:tc>
          <w:tcPr>
            <w:tcW w:w="4167" w:type="dxa"/>
            <w:gridSpan w:val="5"/>
            <w:tcBorders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</w:tbl>
    <w:p w:rsidR="000C241D" w:rsidRDefault="000C24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5"/>
        <w:gridCol w:w="991"/>
        <w:gridCol w:w="340"/>
        <w:gridCol w:w="331"/>
        <w:gridCol w:w="557"/>
        <w:gridCol w:w="340"/>
        <w:gridCol w:w="845"/>
        <w:gridCol w:w="340"/>
        <w:gridCol w:w="1247"/>
        <w:gridCol w:w="340"/>
        <w:gridCol w:w="345"/>
        <w:gridCol w:w="465"/>
        <w:gridCol w:w="721"/>
        <w:gridCol w:w="340"/>
        <w:gridCol w:w="347"/>
        <w:gridCol w:w="530"/>
        <w:gridCol w:w="340"/>
        <w:gridCol w:w="850"/>
        <w:gridCol w:w="340"/>
        <w:gridCol w:w="1134"/>
      </w:tblGrid>
      <w:tr w:rsidR="000C241D"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Федеральное казначейство</w:t>
            </w:r>
          </w:p>
        </w:tc>
      </w:tr>
      <w:tr w:rsidR="000C241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1D" w:rsidRDefault="000C241D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1D" w:rsidRDefault="000C241D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C241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1D" w:rsidRDefault="000C241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1D" w:rsidRDefault="000C241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C241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</w:tbl>
    <w:p w:rsidR="000C241D" w:rsidRDefault="000C241D">
      <w:pPr>
        <w:sectPr w:rsidR="000C24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ind w:firstLine="540"/>
        <w:jc w:val="both"/>
      </w:pPr>
      <w:r>
        <w:t xml:space="preserve">Примечания: 1. </w:t>
      </w:r>
      <w:hyperlink w:anchor="P153" w:history="1">
        <w:r>
          <w:rPr>
            <w:color w:val="0000FF"/>
          </w:rPr>
          <w:t>Графы 1</w:t>
        </w:r>
      </w:hyperlink>
      <w:r>
        <w:t xml:space="preserve"> - </w:t>
      </w:r>
      <w:hyperlink w:anchor="P161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0C241D" w:rsidRDefault="000C241D">
      <w:pPr>
        <w:pStyle w:val="ConsPlusNormal"/>
        <w:spacing w:before="220"/>
        <w:ind w:firstLine="540"/>
        <w:jc w:val="both"/>
      </w:pPr>
      <w:r>
        <w:t xml:space="preserve">2. </w:t>
      </w:r>
      <w:hyperlink w:anchor="P162" w:history="1">
        <w:r>
          <w:rPr>
            <w:color w:val="0000FF"/>
          </w:rPr>
          <w:t>Графы 10</w:t>
        </w:r>
      </w:hyperlink>
      <w:r>
        <w:t xml:space="preserve"> - </w:t>
      </w:r>
      <w:hyperlink w:anchor="P166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на счет получателя субсидии.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right"/>
        <w:outlineLvl w:val="1"/>
      </w:pPr>
      <w:r>
        <w:t>Приложение N 2</w:t>
      </w:r>
    </w:p>
    <w:p w:rsidR="000C241D" w:rsidRDefault="000C241D">
      <w:pPr>
        <w:pStyle w:val="ConsPlusNormal"/>
        <w:jc w:val="right"/>
      </w:pPr>
      <w:r>
        <w:t>к Правилам предоставления</w:t>
      </w:r>
    </w:p>
    <w:p w:rsidR="000C241D" w:rsidRDefault="000C241D">
      <w:pPr>
        <w:pStyle w:val="ConsPlusNormal"/>
        <w:jc w:val="right"/>
      </w:pPr>
      <w:r>
        <w:t>в 2020 году из федерального бюджета</w:t>
      </w:r>
    </w:p>
    <w:p w:rsidR="000C241D" w:rsidRDefault="000C241D">
      <w:pPr>
        <w:pStyle w:val="ConsPlusNormal"/>
        <w:jc w:val="right"/>
      </w:pPr>
      <w:r>
        <w:t>субсидий субъектам малого и среднего</w:t>
      </w:r>
    </w:p>
    <w:p w:rsidR="000C241D" w:rsidRDefault="000C241D">
      <w:pPr>
        <w:pStyle w:val="ConsPlusNormal"/>
        <w:jc w:val="right"/>
      </w:pPr>
      <w:r>
        <w:t>предпринимательства, ведущим</w:t>
      </w:r>
    </w:p>
    <w:p w:rsidR="000C241D" w:rsidRDefault="000C241D">
      <w:pPr>
        <w:pStyle w:val="ConsPlusNormal"/>
        <w:jc w:val="right"/>
      </w:pPr>
      <w:r>
        <w:t>деятельность в отраслях российской</w:t>
      </w:r>
    </w:p>
    <w:p w:rsidR="000C241D" w:rsidRDefault="000C241D">
      <w:pPr>
        <w:pStyle w:val="ConsPlusNormal"/>
        <w:jc w:val="right"/>
      </w:pPr>
      <w:r>
        <w:t>экономики, в наибольшей степени</w:t>
      </w:r>
    </w:p>
    <w:p w:rsidR="000C241D" w:rsidRDefault="000C241D">
      <w:pPr>
        <w:pStyle w:val="ConsPlusNormal"/>
        <w:jc w:val="right"/>
      </w:pPr>
      <w:r>
        <w:t>пострадавших в условиях ухудшения</w:t>
      </w:r>
    </w:p>
    <w:p w:rsidR="000C241D" w:rsidRDefault="000C241D">
      <w:pPr>
        <w:pStyle w:val="ConsPlusNormal"/>
        <w:jc w:val="right"/>
      </w:pPr>
      <w:r>
        <w:t>ситуации в результате распространения</w:t>
      </w:r>
    </w:p>
    <w:p w:rsidR="000C241D" w:rsidRDefault="000C241D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right"/>
      </w:pPr>
      <w:r>
        <w:t>(форма)</w:t>
      </w:r>
    </w:p>
    <w:p w:rsidR="000C241D" w:rsidRDefault="000C24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0C241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C241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 xml:space="preserve">ИНН (КПП)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C241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right"/>
            </w:pPr>
            <w:r>
              <w:t>КНД 1150102</w:t>
            </w:r>
          </w:p>
        </w:tc>
      </w:tr>
    </w:tbl>
    <w:p w:rsidR="000C241D" w:rsidRDefault="000C241D">
      <w:pPr>
        <w:pStyle w:val="ConsPlusNormal"/>
        <w:jc w:val="both"/>
      </w:pPr>
    </w:p>
    <w:p w:rsidR="000C241D" w:rsidRDefault="000C241D">
      <w:pPr>
        <w:pStyle w:val="ConsPlusNonformat"/>
        <w:jc w:val="both"/>
      </w:pPr>
      <w:bookmarkStart w:id="15" w:name="P343"/>
      <w:bookmarkEnd w:id="15"/>
      <w:r>
        <w:t xml:space="preserve">                            Заявление N _______</w:t>
      </w:r>
    </w:p>
    <w:p w:rsidR="000C241D" w:rsidRDefault="000C241D">
      <w:pPr>
        <w:pStyle w:val="ConsPlusNonformat"/>
        <w:jc w:val="both"/>
      </w:pPr>
    </w:p>
    <w:p w:rsidR="000C241D" w:rsidRDefault="000C241D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0C241D" w:rsidRDefault="000C241D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85" w:history="1">
        <w:r>
          <w:rPr>
            <w:color w:val="0000FF"/>
          </w:rPr>
          <w:t>&lt;1&gt;</w:t>
        </w:r>
      </w:hyperlink>
    </w:p>
    <w:p w:rsidR="000C241D" w:rsidRDefault="000C241D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0C241D" w:rsidRDefault="000C241D">
      <w:pPr>
        <w:pStyle w:val="ConsPlusNonformat"/>
        <w:jc w:val="both"/>
      </w:pPr>
      <w:r>
        <w:t>от  24  апреля  2020  г. N 576 "Об утверждении Правил предоставления в 2020</w:t>
      </w:r>
    </w:p>
    <w:p w:rsidR="000C241D" w:rsidRDefault="000C241D">
      <w:pPr>
        <w:pStyle w:val="ConsPlusNonformat"/>
        <w:jc w:val="both"/>
      </w:pPr>
      <w:r>
        <w:t>году   из   федерального  бюджета  субсидий  субъектам  малого  и  среднего</w:t>
      </w:r>
    </w:p>
    <w:p w:rsidR="000C241D" w:rsidRDefault="000C241D">
      <w:pPr>
        <w:pStyle w:val="ConsPlusNonformat"/>
        <w:jc w:val="both"/>
      </w:pPr>
      <w:r>
        <w:t>предпринимательства,  ведущим деятельность в отраслях российской экономики,</w:t>
      </w:r>
    </w:p>
    <w:p w:rsidR="000C241D" w:rsidRDefault="000C241D">
      <w:pPr>
        <w:pStyle w:val="ConsPlusNonformat"/>
        <w:jc w:val="both"/>
      </w:pPr>
      <w:r>
        <w:t xml:space="preserve">в   наибольшей   степени  пострадавших  в  условиях  ухудшения  ситуации  </w:t>
      </w:r>
      <w:proofErr w:type="gramStart"/>
      <w:r>
        <w:t>в</w:t>
      </w:r>
      <w:proofErr w:type="gramEnd"/>
    </w:p>
    <w:p w:rsidR="000C241D" w:rsidRDefault="000C241D">
      <w:pPr>
        <w:pStyle w:val="ConsPlusNonformat"/>
        <w:jc w:val="both"/>
      </w:pPr>
      <w:r>
        <w:t xml:space="preserve">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за _____________</w:t>
      </w:r>
    </w:p>
    <w:p w:rsidR="000C241D" w:rsidRDefault="000C241D">
      <w:pPr>
        <w:pStyle w:val="ConsPlusNonformat"/>
        <w:jc w:val="both"/>
      </w:pPr>
      <w:r>
        <w:t xml:space="preserve">                                                               (код месяца)</w:t>
      </w:r>
    </w:p>
    <w:p w:rsidR="000C241D" w:rsidRDefault="000C241D">
      <w:pPr>
        <w:pStyle w:val="ConsPlusNonformat"/>
        <w:jc w:val="both"/>
      </w:pPr>
      <w:r>
        <w:t xml:space="preserve">                                                                    </w:t>
      </w:r>
      <w:hyperlink w:anchor="P387" w:history="1">
        <w:r>
          <w:rPr>
            <w:color w:val="0000FF"/>
          </w:rPr>
          <w:t>&lt;3&gt;</w:t>
        </w:r>
      </w:hyperlink>
    </w:p>
    <w:p w:rsidR="000C241D" w:rsidRDefault="000C241D">
      <w:pPr>
        <w:pStyle w:val="ConsPlusNonformat"/>
        <w:jc w:val="both"/>
      </w:pPr>
      <w:r>
        <w:t>2020 г.</w:t>
      </w:r>
    </w:p>
    <w:p w:rsidR="000C241D" w:rsidRDefault="000C241D">
      <w:pPr>
        <w:pStyle w:val="ConsPlusNonformat"/>
        <w:jc w:val="both"/>
      </w:pPr>
      <w:r>
        <w:t xml:space="preserve">    Указанную субсидию прошу перечислить на счет _________________________,</w:t>
      </w:r>
    </w:p>
    <w:p w:rsidR="000C241D" w:rsidRDefault="000C241D">
      <w:pPr>
        <w:pStyle w:val="ConsPlusNonformat"/>
        <w:jc w:val="both"/>
      </w:pPr>
      <w:r>
        <w:t xml:space="preserve">                                                   (наименование счета)</w:t>
      </w:r>
    </w:p>
    <w:p w:rsidR="000C241D" w:rsidRDefault="000C241D">
      <w:pPr>
        <w:pStyle w:val="ConsPlusNonformat"/>
        <w:jc w:val="both"/>
      </w:pPr>
      <w:r>
        <w:t>открытый в ________________________________________________________________</w:t>
      </w:r>
    </w:p>
    <w:p w:rsidR="000C241D" w:rsidRDefault="000C241D">
      <w:pPr>
        <w:pStyle w:val="ConsPlusNonformat"/>
        <w:jc w:val="both"/>
      </w:pPr>
      <w:r>
        <w:t xml:space="preserve">                    (наименование банка (кредитной организации)</w:t>
      </w:r>
    </w:p>
    <w:p w:rsidR="000C241D" w:rsidRDefault="000C241D">
      <w:pPr>
        <w:pStyle w:val="ConsPlusNonformat"/>
        <w:jc w:val="both"/>
      </w:pPr>
      <w:r>
        <w:t>____________________________ ____________________ ____________/____________</w:t>
      </w:r>
    </w:p>
    <w:p w:rsidR="000C241D" w:rsidRDefault="000C241D">
      <w:pPr>
        <w:pStyle w:val="ConsPlusNonformat"/>
        <w:jc w:val="both"/>
      </w:pPr>
      <w:r>
        <w:t xml:space="preserve">  (корреспондентский счет)          (БИК)              ИНН/(КПП) банка</w:t>
      </w:r>
    </w:p>
    <w:p w:rsidR="000C241D" w:rsidRDefault="000C241D">
      <w:pPr>
        <w:pStyle w:val="ConsPlusNonformat"/>
        <w:jc w:val="both"/>
      </w:pPr>
      <w:r>
        <w:t>Номер счета _______________________________________________________________</w:t>
      </w:r>
    </w:p>
    <w:p w:rsidR="000C241D" w:rsidRDefault="000C241D">
      <w:pPr>
        <w:pStyle w:val="ConsPlusNonformat"/>
        <w:jc w:val="both"/>
      </w:pPr>
      <w:r>
        <w:t>Получатель _______________________________________________________________.</w:t>
      </w:r>
    </w:p>
    <w:p w:rsidR="000C241D" w:rsidRDefault="000C241D">
      <w:pPr>
        <w:pStyle w:val="ConsPlusNonformat"/>
        <w:jc w:val="both"/>
      </w:pPr>
      <w:r>
        <w:t xml:space="preserve">                        (полное наименование организации) &lt;1&gt;</w:t>
      </w:r>
    </w:p>
    <w:p w:rsidR="000C241D" w:rsidRDefault="000C241D">
      <w:pPr>
        <w:pStyle w:val="ConsPlusNonformat"/>
        <w:jc w:val="both"/>
      </w:pPr>
      <w:r>
        <w:t xml:space="preserve">    Настоящим    заявлением    подтверждаю    исполнение   обязанности   по</w:t>
      </w:r>
    </w:p>
    <w:p w:rsidR="000C241D" w:rsidRDefault="000C241D">
      <w:pPr>
        <w:pStyle w:val="ConsPlusNonformat"/>
        <w:jc w:val="both"/>
      </w:pPr>
      <w:r>
        <w:t xml:space="preserve">представлению   сведений   по  </w:t>
      </w:r>
      <w:hyperlink r:id="rId12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0C241D" w:rsidRDefault="000C241D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0C241D" w:rsidRDefault="000C241D">
      <w:pPr>
        <w:pStyle w:val="ConsPlusNonformat"/>
        <w:jc w:val="both"/>
      </w:pPr>
      <w:r>
        <w:t>Федерации  от  1  февраля 2016 г. N 83п, в полном объеме в порядке и сроки,</w:t>
      </w:r>
    </w:p>
    <w:p w:rsidR="000C241D" w:rsidRDefault="000C241D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0C241D" w:rsidRDefault="000C241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0C241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C241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1D" w:rsidRDefault="000C241D">
            <w:pPr>
              <w:pStyle w:val="ConsPlusNormal"/>
            </w:pPr>
          </w:p>
        </w:tc>
      </w:tr>
      <w:tr w:rsidR="000C241D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1D" w:rsidRDefault="000C241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ind w:firstLine="540"/>
        <w:jc w:val="both"/>
      </w:pPr>
      <w:r>
        <w:t>--------------------------------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16" w:name="P385"/>
      <w:bookmarkEnd w:id="16"/>
      <w:r>
        <w:t>&lt;1&gt; Фамилия, имя, отчество (при наличии) для индивидуальных предпринимателей.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17" w:name="P386"/>
      <w:bookmarkEnd w:id="17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18" w:name="P387"/>
      <w:bookmarkEnd w:id="18"/>
      <w:r>
        <w:t>&lt;3&gt; "04" - за апрель, "05" - за май, "0405" - за апрель - май.</w:t>
      </w:r>
    </w:p>
    <w:p w:rsidR="000C241D" w:rsidRDefault="000C241D">
      <w:pPr>
        <w:pStyle w:val="ConsPlusNormal"/>
        <w:spacing w:before="220"/>
        <w:ind w:firstLine="540"/>
        <w:jc w:val="both"/>
      </w:pPr>
      <w:bookmarkStart w:id="19" w:name="P388"/>
      <w:bookmarkEnd w:id="19"/>
      <w:r>
        <w:t>&lt;4&gt; Заполняется при представлении представителем.</w:t>
      </w: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jc w:val="both"/>
      </w:pPr>
    </w:p>
    <w:p w:rsidR="000C241D" w:rsidRDefault="000C2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0EE" w:rsidRDefault="00A27670"/>
    <w:sectPr w:rsidR="008330EE" w:rsidSect="00547E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1D"/>
    <w:rsid w:val="000C241D"/>
    <w:rsid w:val="00890507"/>
    <w:rsid w:val="00A27670"/>
    <w:rsid w:val="00B877FE"/>
    <w:rsid w:val="00C8215B"/>
    <w:rsid w:val="00DC6FB0"/>
    <w:rsid w:val="00E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9AF694F44E23AFA5611827CB0892C461C6F2F9330335F6B3B44D7C7902A5A95F9F8AF3C4F4A64C728BD10EE919F2C5348057499074434R8W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9AF694F44E23AFA5611827CB0892C4411622D9039335F6B3B44D7C7902A5A87F9A0A33E465465C13DEB41A8RCW4G" TargetMode="External"/><Relationship Id="rId12" Type="http://schemas.openxmlformats.org/officeDocument/2006/relationships/hyperlink" Target="consultantplus://offline/ref=9269AF694F44E23AFA5611827CB0892C461C6F2F9330335F6B3B44D7C7902A5A95F9F8AF3C4F4A64C728BD10EE919F2C5348057499074434R8W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9AF694F44E23AFA5611827CB0892C4411622D9039335F6B3B44D7C7902A5A87F9A0A33E465465C13DEB41A8RCW4G" TargetMode="External"/><Relationship Id="rId11" Type="http://schemas.openxmlformats.org/officeDocument/2006/relationships/hyperlink" Target="consultantplus://offline/ref=9269AF694F44E23AFA5611827CB0892C44156F2A9030335F6B3B44D7C7902A5A95F9F8AF3C4E4364C328BD10EE919F2C5348057499074434R8W0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269AF694F44E23AFA5611827CB0892C44106B249639335F6B3B44D7C7902A5A87F9A0A33E465465C13DEB41A8RCW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9AF694F44E23AFA5611827CB0892C44166F2A9339335F6B3B44D7C7902A5A95F9F8AC3A494B6E9172AD14A7C69B305A521B728707R4W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Вера Анатольевна</dc:creator>
  <cp:lastModifiedBy>Пользователь</cp:lastModifiedBy>
  <cp:revision>2</cp:revision>
  <dcterms:created xsi:type="dcterms:W3CDTF">2020-04-29T10:56:00Z</dcterms:created>
  <dcterms:modified xsi:type="dcterms:W3CDTF">2020-04-29T10:56:00Z</dcterms:modified>
</cp:coreProperties>
</file>